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796E" w14:textId="77777777" w:rsidR="00AA3692" w:rsidRPr="00932136" w:rsidRDefault="00AA3692" w:rsidP="008C6301">
      <w:pPr>
        <w:pStyle w:val="ConsPlusNormal"/>
        <w:ind w:firstLine="540"/>
        <w:jc w:val="both"/>
        <w:rPr>
          <w:sz w:val="18"/>
          <w:szCs w:val="18"/>
        </w:rPr>
      </w:pPr>
    </w:p>
    <w:p w14:paraId="0DF364BB" w14:textId="77777777" w:rsidR="00EB3A69" w:rsidRPr="00932136" w:rsidRDefault="00AA3692" w:rsidP="008C6301">
      <w:pPr>
        <w:pStyle w:val="ConsPlusNormal"/>
        <w:ind w:firstLine="540"/>
        <w:jc w:val="center"/>
        <w:rPr>
          <w:b/>
          <w:sz w:val="18"/>
          <w:szCs w:val="18"/>
        </w:rPr>
      </w:pPr>
      <w:r w:rsidRPr="00932136">
        <w:rPr>
          <w:b/>
          <w:sz w:val="18"/>
          <w:szCs w:val="18"/>
        </w:rPr>
        <w:t>О показателях доступности и качества медицинской помощи</w:t>
      </w:r>
      <w:r w:rsidR="008346F9" w:rsidRPr="00932136">
        <w:rPr>
          <w:b/>
          <w:sz w:val="18"/>
          <w:szCs w:val="18"/>
        </w:rPr>
        <w:t xml:space="preserve"> </w:t>
      </w:r>
    </w:p>
    <w:p w14:paraId="4D6BFF79" w14:textId="77777777" w:rsidR="00EB3A69" w:rsidRPr="00932136" w:rsidRDefault="00EB3A69" w:rsidP="008C6301">
      <w:pPr>
        <w:pStyle w:val="ConsPlusNormal"/>
        <w:ind w:firstLine="540"/>
        <w:jc w:val="center"/>
        <w:rPr>
          <w:b/>
          <w:sz w:val="18"/>
          <w:szCs w:val="18"/>
        </w:rPr>
      </w:pPr>
    </w:p>
    <w:p w14:paraId="43349EDF" w14:textId="2CB2E2BB" w:rsidR="00AA3692" w:rsidRDefault="008346F9" w:rsidP="00325F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 w:rsidRPr="002A1615">
        <w:rPr>
          <w:rFonts w:ascii="Arial" w:hAnsi="Arial" w:cs="Arial"/>
          <w:b/>
          <w:i/>
          <w:sz w:val="18"/>
          <w:szCs w:val="18"/>
        </w:rPr>
        <w:t>(</w:t>
      </w:r>
      <w:r w:rsidR="00EB3A69" w:rsidRPr="002A1615">
        <w:rPr>
          <w:rFonts w:ascii="Arial" w:hAnsi="Arial" w:cs="Arial"/>
          <w:b/>
          <w:i/>
          <w:sz w:val="18"/>
          <w:szCs w:val="18"/>
        </w:rPr>
        <w:t>регламентировано</w:t>
      </w:r>
      <w:r w:rsidR="00EB3A69" w:rsidRPr="002A161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«Территориальной программой государственных гарантий бесплатного оказания гражданам медицинской</w:t>
      </w:r>
      <w:r w:rsidR="00373EA1" w:rsidRPr="002A161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r w:rsidR="00373EA1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помощи в Омской области на 202</w:t>
      </w:r>
      <w:r w:rsidR="006B2605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6</w:t>
      </w:r>
      <w:r w:rsidR="00B1363B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год</w:t>
      </w:r>
      <w:r w:rsidR="00FA19F1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r w:rsidR="008C6301" w:rsidRPr="006B2605">
        <w:rPr>
          <w:rFonts w:ascii="Arial" w:hAnsi="Arial" w:cs="Arial"/>
          <w:b/>
          <w:i/>
          <w:sz w:val="18"/>
          <w:szCs w:val="18"/>
        </w:rPr>
        <w:t>и на плановый период 20</w:t>
      </w:r>
      <w:r w:rsidR="00AD2B4B" w:rsidRPr="006B2605">
        <w:rPr>
          <w:rFonts w:ascii="Arial" w:hAnsi="Arial" w:cs="Arial"/>
          <w:b/>
          <w:i/>
          <w:sz w:val="18"/>
          <w:szCs w:val="18"/>
        </w:rPr>
        <w:t>2</w:t>
      </w:r>
      <w:r w:rsidR="006B2605" w:rsidRPr="006B2605">
        <w:rPr>
          <w:rFonts w:ascii="Arial" w:hAnsi="Arial" w:cs="Arial"/>
          <w:b/>
          <w:i/>
          <w:sz w:val="18"/>
          <w:szCs w:val="18"/>
        </w:rPr>
        <w:t>7</w:t>
      </w:r>
      <w:r w:rsidR="00F916DE" w:rsidRPr="006B2605">
        <w:rPr>
          <w:rFonts w:ascii="Arial" w:hAnsi="Arial" w:cs="Arial"/>
          <w:b/>
          <w:i/>
          <w:sz w:val="18"/>
          <w:szCs w:val="18"/>
        </w:rPr>
        <w:t xml:space="preserve"> и 202</w:t>
      </w:r>
      <w:r w:rsidR="006B2605" w:rsidRPr="006B2605">
        <w:rPr>
          <w:rFonts w:ascii="Arial" w:hAnsi="Arial" w:cs="Arial"/>
          <w:b/>
          <w:i/>
          <w:sz w:val="18"/>
          <w:szCs w:val="18"/>
        </w:rPr>
        <w:t>8</w:t>
      </w:r>
      <w:r w:rsidR="00FA19F1" w:rsidRPr="006B2605">
        <w:rPr>
          <w:rFonts w:ascii="Arial" w:hAnsi="Arial" w:cs="Arial"/>
          <w:b/>
          <w:i/>
          <w:sz w:val="18"/>
          <w:szCs w:val="18"/>
        </w:rPr>
        <w:t xml:space="preserve"> годов</w:t>
      </w:r>
      <w:r w:rsidR="00EB3A69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, </w:t>
      </w:r>
      <w:r w:rsidR="002A1615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утвержденной </w:t>
      </w:r>
      <w:r w:rsidR="002A1615" w:rsidRPr="006B2605">
        <w:rPr>
          <w:rFonts w:ascii="Arial" w:hAnsi="Arial" w:cs="Arial"/>
          <w:b/>
          <w:i/>
          <w:sz w:val="18"/>
          <w:szCs w:val="18"/>
        </w:rPr>
        <w:t xml:space="preserve">Постановление Правительства Омской области </w:t>
      </w:r>
      <w:r w:rsidR="00911A28" w:rsidRPr="006B2605">
        <w:rPr>
          <w:rFonts w:ascii="Arial" w:hAnsi="Arial" w:cs="Arial"/>
          <w:b/>
          <w:i/>
          <w:iCs/>
          <w:sz w:val="18"/>
          <w:szCs w:val="18"/>
        </w:rPr>
        <w:t xml:space="preserve">от </w:t>
      </w:r>
      <w:r w:rsidR="006B2605" w:rsidRPr="006B2605">
        <w:rPr>
          <w:rFonts w:ascii="Arial" w:hAnsi="Arial" w:cs="Arial"/>
          <w:b/>
          <w:sz w:val="18"/>
          <w:szCs w:val="18"/>
        </w:rPr>
        <w:t xml:space="preserve"> 25.12.2025 N 710-п</w:t>
      </w:r>
      <w:r w:rsidR="002A1615" w:rsidRPr="006B2605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)</w:t>
      </w:r>
    </w:p>
    <w:p w14:paraId="0928DE0D" w14:textId="77777777" w:rsidR="006B2605" w:rsidRDefault="006B2605" w:rsidP="006B26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FDB4C6B" w14:textId="77777777" w:rsidR="006B2605" w:rsidRDefault="006B2605" w:rsidP="006B2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100. Программой устанавливаются целевые значения критериев доступности и качества медицинской помощи, на основе которых проводится комплексная оценка уровня и динамики доступности и качества медицинской помощи.</w:t>
      </w:r>
    </w:p>
    <w:p w14:paraId="1B0FB1D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101. Критериями доступности медицинской помощи являются:</w:t>
      </w:r>
    </w:p>
    <w:p w14:paraId="442545AA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1) удовлетворенность населения, в том числе городского и сельского населения, доступностью медицинской помощи (процентов от числа опрошенных): 2026 год - 60,1, в том числе городского населения - 60,1, сельского населения - 60,1; 2027 год - 60,6, в том числе городского населения - 60,6, сельского населения - 60,6; 2028 год - 61,1, в том числе городского населения - 61,1, сельского населения - 61,1;</w:t>
      </w:r>
    </w:p>
    <w:p w14:paraId="64EE6113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2) доля расходов на оказание медицинской помощи в условиях дневных стационаров в общих расходах на Программу (процентов): 2026 год - 8,4; 2027 год - 7,6; 2028 год - 8,0;</w:t>
      </w:r>
    </w:p>
    <w:p w14:paraId="280EF955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3) доля расходов на оказание медицинской помощи в амбулаторных условиях в неотложной форме в общих расходах на Программу (процентов): 2026 год - 2,0; 2027 год - 1,9; 2028 год - 2,0;</w:t>
      </w:r>
    </w:p>
    <w:p w14:paraId="61800D24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4) 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ОМС (процентов): 2026 год - 0,0; 2027 год - 0,0; 2028 год - 0,0;</w:t>
      </w:r>
    </w:p>
    <w:p w14:paraId="0885011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5)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(процентов): 2026 год - 60; 2027 год - 60; 2028 год - 60;</w:t>
      </w:r>
    </w:p>
    <w:p w14:paraId="71867443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6) число пациентов, которым оказана паллиативная медицинская помощь по месту их фактического пребывания за пределами Омской области, на территории которой указанные пациенты зарегистрированы по месту жительства: 2026 год - 3; 2027 год - 3; 2028 год - 3;</w:t>
      </w:r>
    </w:p>
    <w:p w14:paraId="4E272A0C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7) число пациентов, зарегистрированных на территории Омской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соглашения: 2026 год - 0; 2027 год - 0; 2028 год - 0;</w:t>
      </w:r>
    </w:p>
    <w:p w14:paraId="4F84E40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8) 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(процентов): 2026 год - 54,5; 2027 год - 55,0; 2028 год - 55,5;</w:t>
      </w:r>
    </w:p>
    <w:p w14:paraId="382BC571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9) 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 (процентов): 2026 год - 65,0; 2027 год - 70,0; 2028 год - 70,0;</w:t>
      </w:r>
    </w:p>
    <w:p w14:paraId="02425A0B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10) доля граждан, обеспеченных лекарственными препаратами, в общем количестве льготных категорий граждан (процентов): 2026 год - 54,67; 2027 год - 54,67; 2028 год - 54,67;</w:t>
      </w:r>
    </w:p>
    <w:p w14:paraId="4685113E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11) 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 (процентов): 2026 год - 86,0; 2027 год - 86,0; 2028 год - 86,0;</w:t>
      </w:r>
    </w:p>
    <w:p w14:paraId="79F348AB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12) 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помощь: 2026 год - 72,6; 2027 год - 72,6; 2028 год - 72,6;</w:t>
      </w:r>
    </w:p>
    <w:p w14:paraId="0537D477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13) оперативная активность на одну занятую должность врача хирургической специальности: 2026 год - 118,3; 2027 год - 118,3; 2028 год - 118,3.</w:t>
      </w:r>
    </w:p>
    <w:p w14:paraId="49DE94F3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102. Критериями качества медицинской помощи являются:</w:t>
      </w:r>
    </w:p>
    <w:p w14:paraId="7B04FF32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1) 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(процентов): 2026 год - 24,2; 2027 год - 24,3; 2028 год - 24,1;</w:t>
      </w:r>
    </w:p>
    <w:p w14:paraId="09BF27F7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2)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(процентов): 2026 год - 7,0; 2027 год - 7,0; 2028 год - 7,0;</w:t>
      </w:r>
    </w:p>
    <w:p w14:paraId="056CD985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3) 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(процентов): 2026 год - 6,5; 2027 год - 6,6; 2028 год - 6,7;</w:t>
      </w:r>
    </w:p>
    <w:p w14:paraId="3BE16BEE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4) 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(процентов): 2026 год - 1,9; 2027 год - 2,0; 2028 год - 2,0;</w:t>
      </w:r>
    </w:p>
    <w:p w14:paraId="51F64E2B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5) 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(процентов): 2026 год - 99,9; 2027 год - 99,9; 2028 год - 99,9;</w:t>
      </w:r>
    </w:p>
    <w:p w14:paraId="7121B71D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6)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(процентов): 2026 год - 42,0; 2027 год - 42,5; 2028 год - 42,8;</w:t>
      </w:r>
    </w:p>
    <w:p w14:paraId="357AB82A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7) 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 (процентов): 2026 год - 95,0; 2027 год - 95,0; 2028 год - 95,0;</w:t>
      </w:r>
    </w:p>
    <w:p w14:paraId="3FF7FB0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8) 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(процентов): 2026 год - 90,0; 2027 год - 90,0; 2028 год - 90,0;</w:t>
      </w:r>
    </w:p>
    <w:p w14:paraId="2764FD6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9) 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 (процентов): 2026 год - 90,0; 2027 год - 90,0; 2028 год - 90,0;</w:t>
      </w:r>
    </w:p>
    <w:p w14:paraId="6859259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10) 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 (процентов): 2026 год - 50,0; 2027 год - 50,0; 2028 год - 50,0;</w:t>
      </w:r>
    </w:p>
    <w:p w14:paraId="3F02EF69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11) 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(процентов): 2026 год - 26,4; 2027 год - 26,5; 2028 год - 26,5;</w:t>
      </w:r>
    </w:p>
    <w:p w14:paraId="6EA770C6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12) 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 (процентов): 2026 год - 32,2; 2027 год - 32,5; 2028 год - 32,5;</w:t>
      </w:r>
    </w:p>
    <w:p w14:paraId="289E4FC5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13) 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(процентов): 2026 год - 6,5; 2027 год - 7,0 2028 год - 7,0;</w:t>
      </w:r>
    </w:p>
    <w:p w14:paraId="5C670B83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14) 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 (процентов): 2026 год - 100; 2027 год - 100; 2028 год - 100;</w:t>
      </w:r>
    </w:p>
    <w:p w14:paraId="78317D59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15) 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 (процентов): 2026 год - 10,0; 2027 год - 10,0; 2028 год - 10,0;</w:t>
      </w:r>
    </w:p>
    <w:p w14:paraId="1DA2BA97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16) доля лиц репродуктивного возраста, прошедших диспансеризацию для оценки репродуктивного здоровья женщин и мужчин (процентов): 2026 год - 30,0 (женщины), 30,0 (мужчины); 2027 год - 30,0 (женщины), 30,0 (мужчины); 2028 год - 30,0 (женщины), 30,0 (мужчины);</w:t>
      </w:r>
    </w:p>
    <w:p w14:paraId="06DD050E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17) 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 (процентов): 2026 год - 100; 2027 год - 100; 2028 год - 100;</w:t>
      </w:r>
    </w:p>
    <w:p w14:paraId="6817A786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18) число циклов экстракорпорального оплодотворения, выполняемых медицинской организацией, в течение одного года: 2026 год - 708; 2027 год - 712; 2028 год - 718;</w:t>
      </w:r>
    </w:p>
    <w:p w14:paraId="6E82BDC8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19) доля случаев экстракорпорального оплодотворения, по результатам которого у женщины наступила беременность (процентов): 2026 год - 34,5; 2027 год - 34,6; 2028 год - 34,7;</w:t>
      </w:r>
    </w:p>
    <w:p w14:paraId="28B79665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20) 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 (процентов): 2026 год - 32,9; 2027 год - 33,0; 2028 год - 33,0;</w:t>
      </w:r>
    </w:p>
    <w:p w14:paraId="26117A88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21) 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 (единиц): 2026 год - 91; 2027 год - 91; 2028 год - 91;</w:t>
      </w:r>
    </w:p>
    <w:p w14:paraId="07968515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22) 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(процентов): 2026 год - 66,0; 2027 год - 67,0; 2028 год - 68,0;</w:t>
      </w:r>
    </w:p>
    <w:p w14:paraId="347C29A8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23) доля пациентов с диагнозом "хроническая сердечная недостаточность", находящихся под диспансерным наблюдением, получающих лекарственное обеспечение (процентов): 2026 год - 71,0; 2027 год - 71,0; 2028 год - 71,0;</w:t>
      </w:r>
    </w:p>
    <w:p w14:paraId="1A56E042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24) охват диспансерным наблюдением граждан, состоящих на учете в медицинской организации с диагнозом "гипертоническая болезнь" (процентов): 2026 год - 75,0; 2027 год - 78,0; 2028 год - 80,0;</w:t>
      </w:r>
    </w:p>
    <w:p w14:paraId="11E60FBB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25) охват диспансерным наблюдением граждан, состоящих на учете в медицинской организации с диагнозом "сахарный диабет" (процентов): 2026 год - 81,0; 2027 год - 82,0; 2028 год - 83,0;</w:t>
      </w:r>
    </w:p>
    <w:p w14:paraId="41F644E9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26) количество пациентов с гепатитом C, получивших противовирусную терапию, на 100 тыс. населения в год (единиц): 2026 год - 43,69; 2027 год - 44,08; 2028 год - 44,08;</w:t>
      </w:r>
    </w:p>
    <w:p w14:paraId="1FBE7F87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27) доля ветеранов боевых действий, получивших паллиативную медицинскую помощь и (или) лечебное (энтеральное) питание, из числа нуждающихся (процентов): 2026 год - 100,0; 2027 год - 100,0; 2028 год - 100,0;</w:t>
      </w:r>
    </w:p>
    <w:p w14:paraId="6A2F328F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28) 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 (процентов): 2026 год - 60,0; 2027 год - 60,5; 2028 год - 61,0.</w:t>
      </w:r>
    </w:p>
    <w:p w14:paraId="2FB393F5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29) 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населения: 2026 год - 10,0; 2027 год - 10,2; 2028 год - 10,3;</w:t>
      </w:r>
    </w:p>
    <w:p w14:paraId="173FE916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30) доля пациентов старше 65 лет, взятых на диспансерное наблюдение с диагнозом "Остеопороз с патологическим переломом" (код </w:t>
      </w:r>
      <w:hyperlink r:id="rId4" w:history="1">
        <w:r>
          <w:rPr>
            <w:rFonts w:ascii="Arial" w:hAnsi="Arial" w:cs="Arial"/>
            <w:b/>
            <w:bCs/>
            <w:i/>
            <w:iCs/>
            <w:color w:val="0000FF"/>
            <w:sz w:val="18"/>
            <w:szCs w:val="18"/>
          </w:rPr>
          <w:t>МКБ-10</w:t>
        </w:r>
      </w:hyperlink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- М80), "Остеопороз без патологического перелома" (код </w:t>
      </w:r>
      <w:hyperlink r:id="rId5" w:history="1">
        <w:r>
          <w:rPr>
            <w:rFonts w:ascii="Arial" w:hAnsi="Arial" w:cs="Arial"/>
            <w:b/>
            <w:bCs/>
            <w:i/>
            <w:iCs/>
            <w:color w:val="0000FF"/>
            <w:sz w:val="18"/>
            <w:szCs w:val="18"/>
          </w:rPr>
          <w:t>МКБ-10</w:t>
        </w:r>
      </w:hyperlink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- М81): 2026 год - 0,1; 2027 год - 0,2; 2028 год - 0,3;</w:t>
      </w:r>
    </w:p>
    <w:p w14:paraId="09DDA49F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31) 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рекомендациями: 2026 год - 7,0; 2027 год - 7,1; 2028 год - 7,2;</w:t>
      </w:r>
    </w:p>
    <w:p w14:paraId="17012102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32) 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населения: 2026 год - 0,8; 2027 год - 0,9; 2028 год - 1,0;</w:t>
      </w:r>
    </w:p>
    <w:p w14:paraId="215C1AE0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33) 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населения: 2026 год - 1,1; 2027 год - 1,2; 2028 год - 1,2;</w:t>
      </w:r>
    </w:p>
    <w:p w14:paraId="657FD259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34) доля пациентов старше 65 лет, направленных к врачу-оториноларингологу или врачу - сурдологу-оториноларингологу после проведенного профилактического медицинского осмотра и диспансеризации определенных групп взрослого населения: 2026 год - 0,1; 2027 год - 0,2; 2028 год - 0,3.</w:t>
      </w:r>
    </w:p>
    <w:p w14:paraId="73B58B67" w14:textId="77777777" w:rsidR="006B2605" w:rsidRDefault="006B2605" w:rsidP="006B260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103. Оценка достижения критериев доступности и качества медицинской помощи осуществляется 1 раз в полгода с направлением соответствующих данных в Министерство здравоохранения Российской Федерации.</w:t>
      </w:r>
    </w:p>
    <w:p w14:paraId="591B76E6" w14:textId="77777777" w:rsidR="006B2605" w:rsidRPr="006B2605" w:rsidRDefault="006B2605" w:rsidP="00325F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</w:p>
    <w:sectPr w:rsidR="006B2605" w:rsidRPr="006B2605" w:rsidSect="00932136">
      <w:pgSz w:w="11906" w:h="16838"/>
      <w:pgMar w:top="284" w:right="424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92"/>
    <w:rsid w:val="000F228A"/>
    <w:rsid w:val="001B237D"/>
    <w:rsid w:val="001D565A"/>
    <w:rsid w:val="002013D2"/>
    <w:rsid w:val="00284A40"/>
    <w:rsid w:val="0029080F"/>
    <w:rsid w:val="002A1615"/>
    <w:rsid w:val="002B6AF6"/>
    <w:rsid w:val="002C5BC9"/>
    <w:rsid w:val="00310B21"/>
    <w:rsid w:val="00325FB3"/>
    <w:rsid w:val="00373EA1"/>
    <w:rsid w:val="0048008E"/>
    <w:rsid w:val="004B6D68"/>
    <w:rsid w:val="006B0623"/>
    <w:rsid w:val="006B2605"/>
    <w:rsid w:val="008346F9"/>
    <w:rsid w:val="00846E54"/>
    <w:rsid w:val="008A741D"/>
    <w:rsid w:val="008C6301"/>
    <w:rsid w:val="00911A28"/>
    <w:rsid w:val="00932136"/>
    <w:rsid w:val="00946097"/>
    <w:rsid w:val="00AA3692"/>
    <w:rsid w:val="00AD2B4B"/>
    <w:rsid w:val="00AF21D5"/>
    <w:rsid w:val="00AF63A9"/>
    <w:rsid w:val="00B05311"/>
    <w:rsid w:val="00B1363B"/>
    <w:rsid w:val="00B45020"/>
    <w:rsid w:val="00BB5643"/>
    <w:rsid w:val="00BD7F21"/>
    <w:rsid w:val="00D725A6"/>
    <w:rsid w:val="00D81061"/>
    <w:rsid w:val="00EB3A69"/>
    <w:rsid w:val="00F03C6E"/>
    <w:rsid w:val="00F916DE"/>
    <w:rsid w:val="00FA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3A29"/>
  <w15:docId w15:val="{79569536-D92E-48C9-80EC-C4CE613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B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Z&amp;n=763941" TargetMode="External"/><Relationship Id="rId4" Type="http://schemas.openxmlformats.org/officeDocument/2006/relationships/hyperlink" Target="https://login.consultant.ru/link/?req=doc&amp;base=EXPZ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pritulina</dc:creator>
  <cp:lastModifiedBy>Щелконогова Вера Александровна</cp:lastModifiedBy>
  <cp:revision>4</cp:revision>
  <cp:lastPrinted>2022-02-15T04:30:00Z</cp:lastPrinted>
  <dcterms:created xsi:type="dcterms:W3CDTF">2025-02-04T10:02:00Z</dcterms:created>
  <dcterms:modified xsi:type="dcterms:W3CDTF">2026-01-28T04:10:00Z</dcterms:modified>
</cp:coreProperties>
</file>