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BF4" w:rsidRDefault="00801BF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01BF4" w:rsidRDefault="00801BF4">
      <w:pPr>
        <w:pStyle w:val="ConsPlusNormal"/>
        <w:jc w:val="both"/>
        <w:outlineLvl w:val="0"/>
      </w:pPr>
    </w:p>
    <w:p w:rsidR="00801BF4" w:rsidRDefault="00801BF4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801BF4" w:rsidRDefault="00801BF4">
      <w:pPr>
        <w:pStyle w:val="ConsPlusTitle"/>
        <w:jc w:val="center"/>
      </w:pPr>
    </w:p>
    <w:p w:rsidR="00801BF4" w:rsidRDefault="00801BF4">
      <w:pPr>
        <w:pStyle w:val="ConsPlusTitle"/>
        <w:jc w:val="center"/>
      </w:pPr>
      <w:r>
        <w:t>ПИСЬМО</w:t>
      </w:r>
    </w:p>
    <w:p w:rsidR="00801BF4" w:rsidRDefault="00801BF4">
      <w:pPr>
        <w:pStyle w:val="ConsPlusTitle"/>
        <w:jc w:val="center"/>
      </w:pPr>
      <w:r>
        <w:t>от 22 декабря 2023 г. N 31-2/И/2-24207</w:t>
      </w: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Normal"/>
        <w:ind w:firstLine="540"/>
        <w:jc w:val="both"/>
      </w:pPr>
      <w:r>
        <w:t xml:space="preserve">Министерство здравоохранения Российской Федерации в целях информирования граждан о гарантиях на получение бесплатной медицинской помощи направляет </w:t>
      </w:r>
      <w:hyperlink w:anchor="P16">
        <w:r>
          <w:rPr>
            <w:color w:val="0000FF"/>
          </w:rPr>
          <w:t>ответы</w:t>
        </w:r>
      </w:hyperlink>
      <w:r>
        <w:t xml:space="preserve"> на обращения, поступающие в Министерство здравоохранения Российской Федерации в связи со вступлением в силу </w:t>
      </w:r>
      <w:hyperlink r:id="rId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11.05.2023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1006".</w:t>
      </w: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Normal"/>
        <w:jc w:val="right"/>
      </w:pPr>
      <w:r>
        <w:t>В.А.ЗЕЛЕНСКИЙ</w:t>
      </w: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Normal"/>
        <w:jc w:val="right"/>
        <w:outlineLvl w:val="0"/>
      </w:pPr>
      <w:r>
        <w:t>Приложение</w:t>
      </w: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Title"/>
        <w:jc w:val="center"/>
      </w:pPr>
      <w:bookmarkStart w:id="0" w:name="P16"/>
      <w:bookmarkEnd w:id="0"/>
      <w:r>
        <w:t>ОТВЕТЫ</w:t>
      </w:r>
    </w:p>
    <w:p w:rsidR="00801BF4" w:rsidRDefault="00801BF4">
      <w:pPr>
        <w:pStyle w:val="ConsPlusTitle"/>
        <w:jc w:val="center"/>
      </w:pPr>
      <w:r>
        <w:t>НА ПОСТУПИВШИЕ ОБРАЩЕНИЯ ПО РЕАЛИЗАЦИИ ОТДЕЛЬНЫХ ПОЛОЖЕНИЙ</w:t>
      </w:r>
    </w:p>
    <w:p w:rsidR="00801BF4" w:rsidRDefault="00801BF4">
      <w:pPr>
        <w:pStyle w:val="ConsPlusTitle"/>
        <w:jc w:val="center"/>
      </w:pPr>
      <w:r>
        <w:t>ПРАВИЛ ПРЕДОСТАВЛЕНИЯ МЕДИЦИНСКИМИ ОРГАНИЗАЦИЯМИ ПЛАТНЫХ</w:t>
      </w:r>
    </w:p>
    <w:p w:rsidR="00801BF4" w:rsidRDefault="00801BF4">
      <w:pPr>
        <w:pStyle w:val="ConsPlusTitle"/>
        <w:jc w:val="center"/>
      </w:pPr>
      <w:r>
        <w:t>МЕДИЦИНСКИХ УСЛУГ, УТВЕРЖДЕННЫХ ПОСТАНОВЛЕНИЕМ ПРАВИТЕЛЬСТВА</w:t>
      </w:r>
    </w:p>
    <w:p w:rsidR="00801BF4" w:rsidRDefault="00801BF4">
      <w:pPr>
        <w:pStyle w:val="ConsPlusTitle"/>
        <w:jc w:val="center"/>
      </w:pPr>
      <w:r>
        <w:t>РОССИЙСКОЙ ФЕДЕРАЦИИ ОТ 11.05.2023 N 736</w:t>
      </w: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Normal"/>
        <w:ind w:firstLine="540"/>
        <w:jc w:val="both"/>
      </w:pPr>
      <w:r>
        <w:t xml:space="preserve">Министерство здравоохранения Российской Федерации информирует о вступлении в силу с 01.09.2023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11.05.2023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04.10.2012 N 1006" (далее соответственно - постановление, Правила).</w:t>
      </w:r>
    </w:p>
    <w:p w:rsidR="00801BF4" w:rsidRDefault="00801BF4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Правила</w:t>
        </w:r>
      </w:hyperlink>
      <w:r>
        <w:t xml:space="preserve"> утверждены в соответствии с </w:t>
      </w:r>
      <w:hyperlink r:id="rId8">
        <w:r>
          <w:rPr>
            <w:color w:val="0000FF"/>
          </w:rPr>
          <w:t>частью 7 статьи 84</w:t>
        </w:r>
      </w:hyperlink>
      <w:r>
        <w:t xml:space="preserve"> Федерального закона от 21.11.2011 N 323-ФЗ "Об основах охраны здоровья граждан в Российской Федерации" (далее - Федеральный закон N 323-ФЗ) и </w:t>
      </w:r>
      <w:hyperlink r:id="rId9">
        <w:r>
          <w:rPr>
            <w:color w:val="0000FF"/>
          </w:rPr>
          <w:t>статьей 39.1</w:t>
        </w:r>
      </w:hyperlink>
      <w:r>
        <w:t xml:space="preserve"> Закона Российской Федерации от 07.02.1992 N 2300-1 "О защите прав потребителей" (далее - Закон N 2300-1).</w:t>
      </w:r>
    </w:p>
    <w:p w:rsidR="00801BF4" w:rsidRDefault="00801BF4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направлено прежде всего на обеспечение разграничения условий предоставления платных медицинских услуг и оказания медицинской помощи гражданам бесплатно в рамках программы государственных гарантий бесплатного оказания гражданам медицинской помощи (далее - программа государственных гарантий) и, следовательно, соблюдение прав как пациентов, так и медицинских работников. Так, </w:t>
      </w:r>
      <w:hyperlink r:id="rId11">
        <w:r>
          <w:rPr>
            <w:color w:val="0000FF"/>
          </w:rPr>
          <w:t>Правилами</w:t>
        </w:r>
      </w:hyperlink>
      <w:r>
        <w:t xml:space="preserve"> регламентированы условия предоставления платных медицинских услуг (</w:t>
      </w:r>
      <w:hyperlink r:id="rId12">
        <w:r>
          <w:rPr>
            <w:color w:val="0000FF"/>
          </w:rPr>
          <w:t>раздел II</w:t>
        </w:r>
      </w:hyperlink>
      <w:r>
        <w:t xml:space="preserve"> Правил), определена информация об исполнителе и предоставляемых им платных медицинских услугах, доводимая исполнителем до сведения потребителей (</w:t>
      </w:r>
      <w:hyperlink r:id="rId13">
        <w:r>
          <w:rPr>
            <w:color w:val="0000FF"/>
          </w:rPr>
          <w:t>раздел III</w:t>
        </w:r>
      </w:hyperlink>
      <w:r>
        <w:t xml:space="preserve"> Правил), установлены порядок заключения договора и оплаты медицинских услуг (</w:t>
      </w:r>
      <w:hyperlink r:id="rId14">
        <w:r>
          <w:rPr>
            <w:color w:val="0000FF"/>
          </w:rPr>
          <w:t>раздел IV</w:t>
        </w:r>
      </w:hyperlink>
      <w:r>
        <w:t xml:space="preserve"> Правил), порядок предоставления платных медицинских услуг (</w:t>
      </w:r>
      <w:hyperlink r:id="rId15">
        <w:r>
          <w:rPr>
            <w:color w:val="0000FF"/>
          </w:rPr>
          <w:t>раздел V</w:t>
        </w:r>
      </w:hyperlink>
      <w:r>
        <w:t xml:space="preserve"> Правил), особенности оказания медицинских услуг (выполнения работ) при заключении договора дистанционным способом (</w:t>
      </w:r>
      <w:hyperlink r:id="rId16">
        <w:r>
          <w:rPr>
            <w:color w:val="0000FF"/>
          </w:rPr>
          <w:t>раздел VI</w:t>
        </w:r>
      </w:hyperlink>
      <w:r>
        <w:t xml:space="preserve"> Правил), а также ответственность исполнителя при предоставлении платных медицинских услуг (</w:t>
      </w:r>
      <w:hyperlink r:id="rId17">
        <w:r>
          <w:rPr>
            <w:color w:val="0000FF"/>
          </w:rPr>
          <w:t>раздел VII</w:t>
        </w:r>
      </w:hyperlink>
      <w:r>
        <w:t xml:space="preserve"> </w:t>
      </w:r>
      <w:r>
        <w:lastRenderedPageBreak/>
        <w:t>Правил).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С учетом многочисленных обращений, поступающих в адрес Минздрава России, касающихся реализации отдельных положений </w:t>
      </w:r>
      <w:hyperlink r:id="rId18">
        <w:r>
          <w:rPr>
            <w:color w:val="0000FF"/>
          </w:rPr>
          <w:t>Правил</w:t>
        </w:r>
      </w:hyperlink>
      <w:r>
        <w:t>, направляем ответы на поступившие обращения.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1. Следует отметить, что Правила </w:t>
      </w:r>
      <w:hyperlink r:id="rId19">
        <w:r>
          <w:rPr>
            <w:color w:val="0000FF"/>
          </w:rPr>
          <w:t>(пункт 8)</w:t>
        </w:r>
      </w:hyperlink>
      <w:r>
        <w:t xml:space="preserve"> в соответствии с </w:t>
      </w:r>
      <w:hyperlink r:id="rId20">
        <w:r>
          <w:rPr>
            <w:color w:val="0000FF"/>
          </w:rPr>
          <w:t>частью 5 статьи 84</w:t>
        </w:r>
      </w:hyperlink>
      <w:r>
        <w:t xml:space="preserve"> Федерального закона N 323-ФЗ устанавливают право медицинских организаций, участвующих в реализации программы государственных гарантий и территориальной программы государственных гарантий бесплатного оказания гражданам медицинской помощи (далее - территориальные программы), оказывать платные медицинские услуги: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а) на иных условиях, чем предусмотрено программой государственных гарантий, территориальными программами и (или) целевыми программами, в следующих случаях: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государственных гарантий и территориальной программы;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21">
        <w:r>
          <w:rPr>
            <w:color w:val="0000FF"/>
          </w:rPr>
          <w:t>статьей 21</w:t>
        </w:r>
      </w:hyperlink>
      <w:r>
        <w:t xml:space="preserve"> Федерального закона N 323-ФЗ, а также за исключением оказания медицинской помощи в экстренной форме.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2. Медицинская помощь при предоставлении платных медицинских услуг организуется и оказывается в соответствии с положением об организации оказания медицинской помощи по видам медицинской помощи, в соответствии с порядками оказания медицинской помощи, на основе клинических рекомендаций и с учетом стандартов медицинской помощи (</w:t>
      </w:r>
      <w:hyperlink r:id="rId22">
        <w:r>
          <w:rPr>
            <w:color w:val="0000FF"/>
          </w:rPr>
          <w:t>пункт 10</w:t>
        </w:r>
      </w:hyperlink>
      <w:r>
        <w:t xml:space="preserve"> Правил).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3">
        <w:r>
          <w:rPr>
            <w:color w:val="0000FF"/>
          </w:rPr>
          <w:t>пунктом 2.1 части 1 статьи 79</w:t>
        </w:r>
      </w:hyperlink>
      <w:r>
        <w:t xml:space="preserve"> Федерального закона N 323-ФЗ медицинские организации обязаны обеспечивать оказание медицинскими работниками медицинской помощи на основе клинических рекомендаций, а также создавать условия, обеспечивающие соответствие оказываемой медицинской помощи критериям оценки качества медицинской помощи. Указанное рекомендуется зафиксировать в локальном акте медицинской организации, регламентирующем порядок и условия предоставления платных медицинских услуг в медицинской организации.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В случае превышения объема выполняемого стандарта медицинской помощи и увеличения </w:t>
      </w:r>
      <w:r>
        <w:lastRenderedPageBreak/>
        <w:t>размера оплаты медицинских услуг, установленного договором, на каждую дополнительную платную медицинскую услугу, оказываемую сверх объема выполняемого стандарта медицинской помощи, так же, как и в случае необходимости предоставления на возмездной основе дополнительных медицинских услуг, не предусмотренных договором, медицинской организации необходимо заключить дополнительное соглашение к договору либо оформить новый договор с указанием конкретных дополнительных медицинских услуг и их стоимости, если иное не оговорено в основном договоре (</w:t>
      </w:r>
      <w:hyperlink r:id="rId24">
        <w:r>
          <w:rPr>
            <w:color w:val="0000FF"/>
          </w:rPr>
          <w:t>абзац второй пункта 27</w:t>
        </w:r>
      </w:hyperlink>
      <w:r>
        <w:t xml:space="preserve"> Правил).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3. Медицинским организациям, в том числе предоставляющим платные медицинские услуги, расходы, связанные с оказанием гражданам медицинской помощи в экстренной форме, возмещаются в порядке и размерах, которые установлены территориальными программами (</w:t>
      </w:r>
      <w:hyperlink r:id="rId25">
        <w:r>
          <w:rPr>
            <w:color w:val="0000FF"/>
          </w:rPr>
          <w:t>пункт 10 части 2 статьи 81</w:t>
        </w:r>
      </w:hyperlink>
      <w:r>
        <w:t xml:space="preserve"> Федерального закона N 323-ФЗ).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4. </w:t>
      </w:r>
      <w:hyperlink r:id="rId26">
        <w:r>
          <w:rPr>
            <w:color w:val="0000FF"/>
          </w:rPr>
          <w:t>Пунктом 11</w:t>
        </w:r>
      </w:hyperlink>
      <w:r>
        <w:t xml:space="preserve"> Правил предусмотрено, что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Следует отметить, что </w:t>
      </w:r>
      <w:hyperlink r:id="rId27">
        <w:r>
          <w:rPr>
            <w:color w:val="0000FF"/>
          </w:rPr>
          <w:t>номенклатура</w:t>
        </w:r>
      </w:hyperlink>
      <w:r>
        <w:t xml:space="preserve"> медицинских услуг, утвержденная приказом Министерства здравоохранения Российской Федерации от 13.10.2017 N 804н, является нормативным правовым актом, который прошел процедуру государственной регистрации в Министерстве юстиции Российской Федерации (07.11.2017, регистрационный N 48808) (далее - Номенклатура).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Кроме того, </w:t>
      </w:r>
      <w:hyperlink r:id="rId28">
        <w:r>
          <w:rPr>
            <w:color w:val="0000FF"/>
          </w:rPr>
          <w:t>Номенклатура</w:t>
        </w:r>
      </w:hyperlink>
      <w:r>
        <w:t xml:space="preserve">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31.07.2020 N 247-ФЗ "Об обязательных требованиях в Российской Федерации" включена в </w:t>
      </w:r>
      <w:hyperlink r:id="rId30">
        <w:r>
          <w:rPr>
            <w:color w:val="0000FF"/>
          </w:rPr>
          <w:t>перечень</w:t>
        </w:r>
      </w:hyperlink>
      <w:r>
        <w:t xml:space="preserve">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утвержденный постановлением Правительства Российской Федерации от 31.12.2020 N 2467, что также указывает на то, что </w:t>
      </w:r>
      <w:hyperlink r:id="rId31">
        <w:r>
          <w:rPr>
            <w:color w:val="0000FF"/>
          </w:rPr>
          <w:t>Номенклатура</w:t>
        </w:r>
      </w:hyperlink>
      <w:r>
        <w:t xml:space="preserve"> в настоящее время содержит обязательные требования и должна соблюдаться при оказании медицинскими организациями медицинских услуг.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В случае, если медицинская услуга является комплексной, то возможно указание несколько кодов медицинских услуг, содержащихся в </w:t>
      </w:r>
      <w:hyperlink r:id="rId32">
        <w:r>
          <w:rPr>
            <w:color w:val="0000FF"/>
          </w:rPr>
          <w:t>Номенклатуре</w:t>
        </w:r>
      </w:hyperlink>
      <w:r>
        <w:t>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5. Договор может быть заключен посредством использования информационно-телекоммуникационной сети "Интернет" (далее - сеть "Интернет") (дистанционный способ заключения договора) (</w:t>
      </w:r>
      <w:hyperlink r:id="rId33">
        <w:r>
          <w:rPr>
            <w:color w:val="0000FF"/>
          </w:rPr>
          <w:t>пункт 42</w:t>
        </w:r>
      </w:hyperlink>
      <w:r>
        <w:t xml:space="preserve"> Правил, </w:t>
      </w:r>
      <w:hyperlink r:id="rId34">
        <w:r>
          <w:rPr>
            <w:color w:val="0000FF"/>
          </w:rPr>
          <w:t>пункт 1 статьи 160</w:t>
        </w:r>
      </w:hyperlink>
      <w:r>
        <w:t xml:space="preserve"> Гражданского кодекса Российской Федерации). Чтобы заключить такой договор, исполнитель (медицинская организация) должен ознакомить потребителя и (или) заказчика с предложенным описанием медицинской услуги. Информация, которую нужно разместить на главной странице сайта исполнителя в сети "Интернет" (или ссылку на нее) для возможности ознакомления с ней потребителя при заключении договора дистанционным способом, перечислена в </w:t>
      </w:r>
      <w:hyperlink r:id="rId35">
        <w:r>
          <w:rPr>
            <w:color w:val="0000FF"/>
          </w:rPr>
          <w:t>пункте 43</w:t>
        </w:r>
      </w:hyperlink>
      <w:r>
        <w:t xml:space="preserve"> Правил.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</w:t>
      </w:r>
      <w:r>
        <w:lastRenderedPageBreak/>
        <w:t xml:space="preserve">полностью оплаты по договору с учетом положений </w:t>
      </w:r>
      <w:hyperlink r:id="rId36">
        <w:r>
          <w:rPr>
            <w:color w:val="0000FF"/>
          </w:rPr>
          <w:t>статей 16.1</w:t>
        </w:r>
      </w:hyperlink>
      <w:r>
        <w:t xml:space="preserve"> и </w:t>
      </w:r>
      <w:hyperlink r:id="rId37">
        <w:r>
          <w:rPr>
            <w:color w:val="0000FF"/>
          </w:rPr>
          <w:t>37</w:t>
        </w:r>
      </w:hyperlink>
      <w:r>
        <w:t xml:space="preserve"> Закона N 2300-1 (</w:t>
      </w:r>
      <w:hyperlink r:id="rId38">
        <w:r>
          <w:rPr>
            <w:color w:val="0000FF"/>
          </w:rPr>
          <w:t>пункт 45</w:t>
        </w:r>
      </w:hyperlink>
      <w:r>
        <w:t xml:space="preserve"> Правил).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Идентификация потребителя (заказчика)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</w:t>
      </w:r>
      <w:hyperlink r:id="rId39">
        <w:r>
          <w:rPr>
            <w:color w:val="0000FF"/>
          </w:rPr>
          <w:t>абзац первый пункта 47</w:t>
        </w:r>
      </w:hyperlink>
      <w:r>
        <w:t xml:space="preserve"> Правил).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Свое согласие (акцепт) потребитель и (или) заказчик подписывает электронной подписью (простой, усиленной неквалифицированной или усиленной квалифицированной). Уполномоченное лицо медицинской организации подписывает договор усиленной квалифицированной электронной подписью (</w:t>
      </w:r>
      <w:hyperlink r:id="rId40">
        <w:r>
          <w:rPr>
            <w:color w:val="0000FF"/>
          </w:rPr>
          <w:t>абзац второй пункта 47</w:t>
        </w:r>
      </w:hyperlink>
      <w:r>
        <w:t xml:space="preserve"> Правил).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Потребитель и (или) заказчик может отказаться от исполнения договора, заключенного дистанционным способом, тем же способом, который использовали при его заключении (</w:t>
      </w:r>
      <w:hyperlink r:id="rId41">
        <w:r>
          <w:rPr>
            <w:color w:val="0000FF"/>
          </w:rPr>
          <w:t>пункт 49</w:t>
        </w:r>
      </w:hyperlink>
      <w:r>
        <w:t xml:space="preserve"> Правил). То есть в этом случае медицинская организация не вправе требовать у потребителя и (или) заказчика предоставления собственноручного заявления об отказе от исполнения договора.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Информацию о том, по какой форме и каким способом можно направить обращение (жалобу) в органы государственной власти и организации, необходимо разместить на сайте медицинской организации в сети "Интернет", а также указать почтовый адрес или адрес электронной почты (при наличии), на которые может быть направлено обращение (жалоба). В случае если такая информация не предоставлена, потребитель и (или) заказчик вправе направить обращение (жалобу) в любой форме и любым способом (</w:t>
      </w:r>
      <w:hyperlink r:id="rId42">
        <w:r>
          <w:rPr>
            <w:color w:val="0000FF"/>
          </w:rPr>
          <w:t>пункт 21</w:t>
        </w:r>
      </w:hyperlink>
      <w:r>
        <w:t xml:space="preserve"> Правил).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При этом следует учитывать, что при заключении договора дистанционным способом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медицинская организация обязана принять эти требования, в том числе в электронном виде (дистанционным способом) (</w:t>
      </w:r>
      <w:hyperlink r:id="rId43">
        <w:r>
          <w:rPr>
            <w:color w:val="0000FF"/>
          </w:rPr>
          <w:t>пункт 50</w:t>
        </w:r>
      </w:hyperlink>
      <w:r>
        <w:t xml:space="preserve"> Правил).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платной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44">
        <w:r>
          <w:rPr>
            <w:color w:val="0000FF"/>
          </w:rPr>
          <w:t>Законом</w:t>
        </w:r>
      </w:hyperlink>
      <w:r>
        <w:t xml:space="preserve"> N 2300-1 (</w:t>
      </w:r>
      <w:hyperlink r:id="rId45">
        <w:r>
          <w:rPr>
            <w:color w:val="0000FF"/>
          </w:rPr>
          <w:t>пункт 21</w:t>
        </w:r>
      </w:hyperlink>
      <w:r>
        <w:t xml:space="preserve"> Правил).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Медицинской организации следует хранить договор в порядке, определенном законодательством Российской Федерации об архивном деле (Федеральный </w:t>
      </w:r>
      <w:hyperlink r:id="rId46">
        <w:r>
          <w:rPr>
            <w:color w:val="0000FF"/>
          </w:rPr>
          <w:t>закон</w:t>
        </w:r>
      </w:hyperlink>
      <w:r>
        <w:t xml:space="preserve"> от 22.10.2004 N 125-ФЗ "Об архивном деле в Российской Федерации") (</w:t>
      </w:r>
      <w:hyperlink r:id="rId47">
        <w:r>
          <w:rPr>
            <w:color w:val="0000FF"/>
          </w:rPr>
          <w:t>пункт 25</w:t>
        </w:r>
      </w:hyperlink>
      <w:r>
        <w:t xml:space="preserve"> Правил).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При предоставлении платных медицинских услуг анонимно рекомендуется либо разработать отдельную форму договора с потребителями и (или) заказчиками, которым платные медицинские услуги предоставляются анонимно, либо в стандартном договоре фиксировать сведения о потребителе с его слов (</w:t>
      </w:r>
      <w:hyperlink r:id="rId48">
        <w:r>
          <w:rPr>
            <w:color w:val="0000FF"/>
          </w:rPr>
          <w:t>подпункт "б" пункта 23</w:t>
        </w:r>
      </w:hyperlink>
      <w:r>
        <w:t xml:space="preserve"> Порядка).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Следует учитывать, что исходя из закрепленного </w:t>
      </w:r>
      <w:hyperlink r:id="rId49">
        <w:r>
          <w:rPr>
            <w:color w:val="0000FF"/>
          </w:rPr>
          <w:t>частью 2 статьи 20</w:t>
        </w:r>
      </w:hyperlink>
      <w:r>
        <w:t xml:space="preserve"> Федерального закона N 323-ФЗ права родителей и иных законных представителей давать информированное добровольное согласие на медицинское вмешательство в отношении несовершеннолетних, не достигших возраста, установленного </w:t>
      </w:r>
      <w:hyperlink r:id="rId50">
        <w:r>
          <w:rPr>
            <w:color w:val="0000FF"/>
          </w:rPr>
          <w:t>частью 5 статьи 47</w:t>
        </w:r>
      </w:hyperlink>
      <w:r>
        <w:t xml:space="preserve"> и </w:t>
      </w:r>
      <w:hyperlink r:id="rId51">
        <w:r>
          <w:rPr>
            <w:color w:val="0000FF"/>
          </w:rPr>
          <w:t>частью 2 статьи 54</w:t>
        </w:r>
      </w:hyperlink>
      <w:r>
        <w:t xml:space="preserve"> Федерального закона N 323-ФЗ, при даче информированного добровольного согласия на медицинское вмешательство может потребоваться предъявление паспорта пациента для определения его возраста, а также предъявление документа, подтверждающего статус законного представителя </w:t>
      </w:r>
      <w:r>
        <w:lastRenderedPageBreak/>
        <w:t>несовершеннолетнего, которому предполагается оказание медицинской услуги.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6. Использование медицинскими организациями, участвующими в реализации программы государственных гарантий и территориальных программ, для оказания платных медицинских услуг материально-технической базы, в том числе медицинского оборудования, приобретенного за счет средств обязательного медицинского страхования и бюджетных средств,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 (</w:t>
      </w:r>
      <w:hyperlink r:id="rId52">
        <w:r>
          <w:rPr>
            <w:color w:val="0000FF"/>
          </w:rPr>
          <w:t>пункт 9</w:t>
        </w:r>
      </w:hyperlink>
      <w:r>
        <w:t xml:space="preserve"> Правил).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7. </w:t>
      </w:r>
      <w:hyperlink r:id="rId53">
        <w:r>
          <w:rPr>
            <w:color w:val="0000FF"/>
          </w:rPr>
          <w:t>Частью 1 статьи 20</w:t>
        </w:r>
      </w:hyperlink>
      <w:r>
        <w:t xml:space="preserve"> Федерального закона N 323-ФЗ установлено, что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Информация, которую необходимо предоставить потребителю и (или) заказчику при оказании платных медицинских услуг, определена в </w:t>
      </w:r>
      <w:hyperlink r:id="rId54">
        <w:r>
          <w:rPr>
            <w:color w:val="0000FF"/>
          </w:rPr>
          <w:t>разделе III</w:t>
        </w:r>
      </w:hyperlink>
      <w:r>
        <w:t xml:space="preserve"> Правил.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При предоставлении платных медицинских услуг исполнителю следует предоставить потребителю и (или) заказчику информацию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(</w:t>
      </w:r>
      <w:hyperlink r:id="rId55">
        <w:r>
          <w:rPr>
            <w:color w:val="0000FF"/>
          </w:rPr>
          <w:t>подпункт "в" пункта 13</w:t>
        </w:r>
      </w:hyperlink>
      <w:r>
        <w:t xml:space="preserve"> и </w:t>
      </w:r>
      <w:hyperlink r:id="rId56">
        <w:r>
          <w:rPr>
            <w:color w:val="0000FF"/>
          </w:rPr>
          <w:t>подпункт "д" пункта 14</w:t>
        </w:r>
      </w:hyperlink>
      <w:r>
        <w:t xml:space="preserve"> Правил).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При этом, согласно </w:t>
      </w:r>
      <w:hyperlink r:id="rId57">
        <w:r>
          <w:rPr>
            <w:color w:val="0000FF"/>
          </w:rPr>
          <w:t>Правилам</w:t>
        </w:r>
      </w:hyperlink>
      <w:r>
        <w:t>, указанная информация должна быть предоставлена в наглядной и доступной форме.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Доступность информации обеспечивается путем размещения информации на информационных стендах (стойках) медицинских организаций и на сайтах медицинских организаций в сети "Интернет" (при его наличии). Размещаются в том числе ссылки на "Официальный интернет-портал правовой информации" (</w:t>
      </w:r>
      <w:hyperlink r:id="rId58">
        <w:r>
          <w:rPr>
            <w:color w:val="0000FF"/>
          </w:rPr>
          <w:t>www.pravo.gov.ru</w:t>
        </w:r>
      </w:hyperlink>
      <w:r>
        <w:t>) и официальный сайт Минздрава России, на котором размещен рубрикатор клинических рекомендаций, в целях доведения до сведения потребителя и (или) заказчика информации о стандартах медицинской помощи и клинических рекомендациях, с учетом и на основании которых (соответственно) медицинская организация оказывает медицинские услуги, также до сведения потребителя и (или) заказчика доводятся в том числе образцы договоров,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 (</w:t>
      </w:r>
      <w:hyperlink r:id="rId59">
        <w:r>
          <w:rPr>
            <w:color w:val="0000FF"/>
          </w:rPr>
          <w:t>подпункты "в"</w:t>
        </w:r>
      </w:hyperlink>
      <w:r>
        <w:t xml:space="preserve">, </w:t>
      </w:r>
      <w:hyperlink r:id="rId60">
        <w:r>
          <w:rPr>
            <w:color w:val="0000FF"/>
          </w:rPr>
          <w:t>"ж"</w:t>
        </w:r>
      </w:hyperlink>
      <w:r>
        <w:t xml:space="preserve"> и </w:t>
      </w:r>
      <w:hyperlink r:id="rId61">
        <w:r>
          <w:rPr>
            <w:color w:val="0000FF"/>
          </w:rPr>
          <w:t>"з" пункта 17</w:t>
        </w:r>
      </w:hyperlink>
      <w:r>
        <w:t xml:space="preserve"> Правил).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Обращаем особое внимание, что за неинформирование граждан о получении медицинской помощи в рамках программы государственных гарантий и территориальных программ предусмотрена административная ответственность, установленная </w:t>
      </w:r>
      <w:hyperlink r:id="rId62">
        <w:r>
          <w:rPr>
            <w:color w:val="0000FF"/>
          </w:rPr>
          <w:t>статьей 6.30</w:t>
        </w:r>
      </w:hyperlink>
      <w:r>
        <w:t xml:space="preserve"> Кодекса об административных правонарушениях Российской Федерации, в частности: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невыполнение медицинской организацией обязанности об информировании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- влечет наложение административного штрафа на должностных лиц в размере от пяти тысяч до семи тысяч рублей; на юридических лиц - от десяти тысяч до двадцати тысяч рублей;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lastRenderedPageBreak/>
        <w:t>невыполнение медицинской организацией, участвующей в реализации программы государственных гарантий бесплатного оказания гражданам медицинской помощи, обязанности о предоставлении пациентам информации 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- влечет наложение административного штрафа на должностных лиц в размере от десяти тысяч до пятнадцати тысяч рублей; на юридических лиц - от двадцати тысяч до тридцати тысяч рублей.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8. В целях защиты прав потребителя в </w:t>
      </w:r>
      <w:hyperlink r:id="rId63">
        <w:r>
          <w:rPr>
            <w:color w:val="0000FF"/>
          </w:rPr>
          <w:t>Правилах</w:t>
        </w:r>
      </w:hyperlink>
      <w:r>
        <w:t xml:space="preserve"> конкретизирован перечень документов, которые медицинская организация обязана выдавать по обращению потребителя, чтобы подтвердить фактические расходы на оказанные медицинские услуги и (или) приобретение лекарственных препаратов для медицинского применения, например,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 (</w:t>
      </w:r>
      <w:hyperlink r:id="rId64">
        <w:r>
          <w:rPr>
            <w:color w:val="0000FF"/>
          </w:rPr>
          <w:t>пункт 33</w:t>
        </w:r>
      </w:hyperlink>
      <w:r>
        <w:t xml:space="preserve"> Правил).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9. Федеральный государственный контроль (надзор) качества и безопасности медицинской деятельности осуществляет Росздравнадзор (</w:t>
      </w:r>
      <w:hyperlink r:id="rId65">
        <w:r>
          <w:rPr>
            <w:color w:val="0000FF"/>
          </w:rPr>
          <w:t>статья 87</w:t>
        </w:r>
      </w:hyperlink>
      <w:r>
        <w:t xml:space="preserve"> Федерального закона N 323-ФЗ). В рамках указанного контроля проводятся в том числе проверки соблюдения порядка и условий предоставления платных медицинских услуг, за исключением обязательных требований, отнесенных к предмету федерального государственного надзора в области защиты прав потребителей </w:t>
      </w:r>
      <w:hyperlink r:id="rId66">
        <w:r>
          <w:rPr>
            <w:color w:val="0000FF"/>
          </w:rPr>
          <w:t>(подпункт "г" части 2)</w:t>
        </w:r>
      </w:hyperlink>
      <w:r>
        <w:t xml:space="preserve">. Кроме того, соблюдение </w:t>
      </w:r>
      <w:hyperlink r:id="rId67">
        <w:r>
          <w:rPr>
            <w:color w:val="0000FF"/>
          </w:rPr>
          <w:t>Правил</w:t>
        </w:r>
      </w:hyperlink>
      <w:r>
        <w:t xml:space="preserve"> является лицензионным требованием (</w:t>
      </w:r>
      <w:hyperlink r:id="rId68">
        <w:r>
          <w:rPr>
            <w:color w:val="0000FF"/>
          </w:rPr>
          <w:t>подпункт "в" пункта 6</w:t>
        </w:r>
      </w:hyperlink>
      <w:r>
        <w:t xml:space="preserve">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утвержденного постановлением Правительства Российской Федерации от 01.06.2021 N 852).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Контроль за предоставлением платных медицинских услуг осуществляет также Федеральная служба по надзору в сфере защиты прав потребителей и благополучия человека в рамках установленных полномочий.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10. Ввиду вступления в силу </w:t>
      </w:r>
      <w:hyperlink r:id="rId69">
        <w:r>
          <w:rPr>
            <w:color w:val="0000FF"/>
          </w:rPr>
          <w:t>Правил</w:t>
        </w:r>
      </w:hyperlink>
      <w:r>
        <w:t xml:space="preserve"> органам, осуществляющим функции и полномочия учредителей медицинских организаций государственной системы здравоохранения и муниципальной системы здравоохранения, рекомендуется установить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услуги. При этом в порядке определения цен (тарифов) на платные медицинские услуги в целях урегулирования вопроса соотношения тарифа на оплату медицинской помощи в рамках системы обязательного медицинского страхования и в рамках предоставления платных медицинских услуг рекомендуется предусмотреть следующий подход: в случае, если медицинская организация является участником территориальных программ обязательного медицинского страхования, соотношение тарифов на оплату медицинской помощи за счет средств обязательного медицинского страхования и соответствующей медицинской услуги, предоставляемой на платной основе, возможно обеспечить включением в структуру затрат, формирующих стоимость платной медицинской услуги (медицинской помощи), наименований затрат, входящих в тариф на оплату соответствующей услуги за счет средств обязательного медицинского страхования, установленный тарифным соглашением в соответствии с законодательством об обязательном медицинском страховании.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Кроме того, порядок может предусматривать возможность медицинской организации при установлении размера цены (тарифа) на платные медицинские услуги учитывать отдельные условия, влияющие на стоимость (например - прием/посещение/консультация врача-специалиста с указанием его квалификационной категории, ученой степени, ученого звания, вида используемого контрастного вещества и т.д.).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lastRenderedPageBreak/>
        <w:t>Медицинским организациям рекомендуется: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обеспечить доступ пациентов к информации, содержащейся в программе государственных гарантий, территориальной программе к </w:t>
      </w:r>
      <w:hyperlink w:anchor="P85">
        <w:r>
          <w:rPr>
            <w:color w:val="0000FF"/>
          </w:rPr>
          <w:t>памятке</w:t>
        </w:r>
      </w:hyperlink>
      <w:r>
        <w:t xml:space="preserve"> для граждан о гарантиях бесплатного оказания медицинской помощи (прилагается), а также к </w:t>
      </w:r>
      <w:hyperlink r:id="rId70">
        <w:r>
          <w:rPr>
            <w:color w:val="0000FF"/>
          </w:rPr>
          <w:t>Правилам</w:t>
        </w:r>
      </w:hyperlink>
      <w:r>
        <w:t>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обеспечить ведение раздельного статистического и бухгалтерского учета и предоставление отчетности об оказанных платных медицинских услугах гражданам, в том числе гражданам иностранных государств (нерезидентам) в соответствии с </w:t>
      </w:r>
      <w:hyperlink r:id="rId71">
        <w:r>
          <w:rPr>
            <w:color w:val="0000FF"/>
          </w:rPr>
          <w:t>указаниями</w:t>
        </w:r>
      </w:hyperlink>
      <w:r>
        <w:t xml:space="preserve"> Центрального банка Российской Федерации от 16.02.2023 N 6363-У "О формировании и утверждении статистической методологии, перечня респондентов, форм федерального статистического наблюдения и порядка составления и предоставления респондентами первичных статистических данных по этим формам в Центральный банк Российской Федерации для составления платежного баланса Российской Федерации, международной инвестиционной позиции Российской Федерации, статистики внешней торговли Российской Федерации услугами, внешнего долга Российской Федерации, прямых инвестиций в Российскую Федерацию и прямых инвестиций из Российской Федерации за рубеж";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актуализировать информацию, которую медицинская организация должна довести до сведения потребителя и (или) заказчика способами, определенными </w:t>
      </w:r>
      <w:hyperlink r:id="rId72">
        <w:r>
          <w:rPr>
            <w:color w:val="0000FF"/>
          </w:rPr>
          <w:t>Правилами</w:t>
        </w:r>
      </w:hyperlink>
      <w:r>
        <w:t>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обновить формы договоров о предоставлении платных медицинских услуг, в том числе уточнить информацию в тексте договоров по новым требованиям к информированию потребителя и (или) заказчика;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актуализировать локальные нормативные акты, регулирующие предоставление платных медицинских услуг в медицинской организации, например, положение о предоставлении платных медицинских услуг;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обеспечить соответствие наименования платной медицинской услуги (например, в прейскуранте) наименованию соответствующей медицинской услуги, указанной в </w:t>
      </w:r>
      <w:hyperlink r:id="rId73">
        <w:r>
          <w:rPr>
            <w:color w:val="0000FF"/>
          </w:rPr>
          <w:t>Номенклатуре</w:t>
        </w:r>
      </w:hyperlink>
      <w:r>
        <w:t>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разработать форму договора с потребителями и (или) заказчиками, которым платные медицинские услуги предоставляются анонимно, предусмотрев возможность информирования пациентов о том, что в целях определения возраста пациента для дачи информированного добровольного согласия на медицинское вмешательство в соответствии с </w:t>
      </w:r>
      <w:hyperlink r:id="rId74">
        <w:r>
          <w:rPr>
            <w:color w:val="0000FF"/>
          </w:rPr>
          <w:t>частью 2 статьи 20</w:t>
        </w:r>
      </w:hyperlink>
      <w:r>
        <w:t xml:space="preserve"> Федерального закона N 323-ФЗ может быть запрошен паспорт, а также о том, что при получении платных медицинских услуг анонимно имеет место риск для потребителя и (или) заказчика в дальнейшем в полной мере защитить свои права в досудебном и судебном порядке, получить налоговые вычеты и т.п.;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разработать форму договора, заключаемого дистанционным способом, разместить соответствующую информацию о дистанционном способе заключения договора на главной странице сайта медицинской организации в сети "Интернет", а также информацию о том, по какой форме и каким способом потребитель и (или) заказчик может направить обращение (жалобу) в органы государственной власти и организации по вопросу об оказанной платной медицинской услуге, почтовый адрес или адрес электронной почты медицинской организации) (при наличии), на которые может быть направлено обращение (жалоба).</w:t>
      </w: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Normal"/>
        <w:jc w:val="right"/>
        <w:outlineLvl w:val="1"/>
      </w:pPr>
      <w:r>
        <w:t>Приложение</w:t>
      </w: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Title"/>
        <w:jc w:val="center"/>
      </w:pPr>
      <w:r>
        <w:lastRenderedPageBreak/>
        <w:t>МИНИСТЕРСТВО ЗДРАВООХРАНЕНИЯ РОССИЙСКОЙ ФЕДЕРАЦИИ</w:t>
      </w:r>
    </w:p>
    <w:p w:rsidR="00801BF4" w:rsidRDefault="00801BF4">
      <w:pPr>
        <w:pStyle w:val="ConsPlusTitle"/>
        <w:jc w:val="center"/>
      </w:pPr>
    </w:p>
    <w:p w:rsidR="00801BF4" w:rsidRDefault="00801BF4">
      <w:pPr>
        <w:pStyle w:val="ConsPlusTitle"/>
        <w:jc w:val="center"/>
      </w:pPr>
      <w:bookmarkStart w:id="1" w:name="P85"/>
      <w:bookmarkStart w:id="2" w:name="_GoBack"/>
      <w:bookmarkEnd w:id="1"/>
      <w:r>
        <w:t>ПАМЯТКА</w:t>
      </w:r>
    </w:p>
    <w:p w:rsidR="00801BF4" w:rsidRDefault="00801BF4">
      <w:pPr>
        <w:pStyle w:val="ConsPlusTitle"/>
        <w:jc w:val="center"/>
      </w:pPr>
      <w:r>
        <w:t>ДЛЯ ГРАЖДАН О ГАРАНТИЯХ БЕСПЛАТНОГО ОКАЗАНИЯ</w:t>
      </w:r>
    </w:p>
    <w:p w:rsidR="00801BF4" w:rsidRDefault="00801BF4">
      <w:pPr>
        <w:pStyle w:val="ConsPlusTitle"/>
        <w:jc w:val="center"/>
      </w:pPr>
      <w:r>
        <w:t>МЕДИЦИНСКОЙ ПОМОЩИ</w:t>
      </w:r>
    </w:p>
    <w:bookmarkEnd w:id="2"/>
    <w:p w:rsidR="00801BF4" w:rsidRDefault="00801BF4">
      <w:pPr>
        <w:pStyle w:val="ConsPlusNormal"/>
        <w:jc w:val="both"/>
      </w:pPr>
    </w:p>
    <w:p w:rsidR="00801BF4" w:rsidRDefault="00801BF4">
      <w:pPr>
        <w:pStyle w:val="ConsPlusNormal"/>
        <w:ind w:firstLine="540"/>
        <w:jc w:val="both"/>
      </w:pPr>
      <w:r>
        <w:t xml:space="preserve">В соответствии со </w:t>
      </w:r>
      <w:hyperlink r:id="rId75">
        <w:r>
          <w:rPr>
            <w:color w:val="0000FF"/>
          </w:rPr>
          <w:t>статьей 41.1</w:t>
        </w:r>
      </w:hyperlink>
      <w:r>
        <w:t xml:space="preserve"> Конституции Российской Федерации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ежегодно утверждает Программу государственных гарантий бесплатного оказания гражданам медицинской помощи (далее - Программа), в соответствии с которой каждый гражданин имеет право на охрану здоровья и бесплатную медицинскую помощь, оказываемую в гарантированном объеме без взимания платы.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Title"/>
        <w:ind w:firstLine="540"/>
        <w:jc w:val="both"/>
        <w:outlineLvl w:val="2"/>
      </w:pPr>
      <w:r>
        <w:t>1. Какие виды медицинской помощи Вам оказываются бесплатно</w:t>
      </w: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Normal"/>
        <w:ind w:firstLine="540"/>
        <w:jc w:val="both"/>
      </w:pPr>
      <w:r>
        <w:t>В рамках Программы бесплатно предоставляются: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1. Первичная медико-санитарная помощь в амбулаторных условиях и условиях дневного стационара в плановой и неотложной формах, включающая: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первичную специализированную медицинскую помощь, которая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технологий, а также медицинскую реабилитацию.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</w:t>
      </w:r>
      <w:r>
        <w:lastRenderedPageBreak/>
        <w:t>Программе.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4. Скорая, в том числе скорая специализированная, медицинская помощь, которая оказывается гражданам в экстренной или неотложной форме вне медицинской организации, а также в амбулаторных и стационарных условиях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Вышеуказанные виды медицинской помощи включают бесплатное проведение: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экстракорпорального оплодотворения (ЭКО);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различных видов диализа;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химиотерапии при злокачественных заболеваниях;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профилактических мероприятий;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медицинской реабилитации, осуществляемой в медицинских организациях и включающей в себя комплексное применение природных лечебных факторов, лекарственной, немедикаментозной терапии;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В случае наличия у пациента факторов, ограничивающих возможность получения медицинской реабилитации в амбулаторных условиях и условиях дневного стационара, включая случаи проживания пациента в отдаленном от медицинской организации населенном пункте, ограничения в передвижении,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При организации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Вместе с тем, 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года,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Кроме того, Программой гарантируется проведение: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пренатальной (дородовой) диагностики нарушений развития ребенка у беременных женщин;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аудиологического скрининга у новорожденных детей и детей первого года жизни;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lastRenderedPageBreak/>
        <w:t>- неонатального скрининга на 5 наследственных и врожденных заболеваний у новорожденных детей;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расширенного неонатального скрининга у новорожденных детей.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Граждане обеспечиваются лекарственными препаратами в соответствии с Программой.</w:t>
      </w: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Title"/>
        <w:ind w:firstLine="540"/>
        <w:jc w:val="both"/>
        <w:outlineLvl w:val="2"/>
      </w:pPr>
      <w:r>
        <w:t>2. Каковы предельные сроки ожидания Вами медицинской помощи</w:t>
      </w: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Normal"/>
        <w:ind w:firstLine="540"/>
        <w:jc w:val="both"/>
      </w:pPr>
      <w:r>
        <w:t>Медицинская помощь оказывается гражданам в трех формах - экстренная, неотложная и плановая.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Сроки ожидания оказания медицинской помощи в плановой форме для: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14 рабочих дней со дня назначения;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lastRenderedPageBreak/>
        <w:t>Для пациентов с подозрением на онкологическое заболевание сроки ожидания оказания медицинской помощи для: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проведения консультаций врачей-специалистов не должны превышать 3 рабочих дня;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проведения диагностических инструментальных и лабораторных исследований не должны превышать 7 рабочих дней со дня назначения исследований;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7 рабочих дней с момента установления предварительного или уточненного диагноза заболевания (состояния).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При этом, 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Title"/>
        <w:ind w:firstLine="540"/>
        <w:jc w:val="both"/>
        <w:outlineLvl w:val="2"/>
      </w:pPr>
      <w:r>
        <w:t>3. За что Вы не должны платить</w:t>
      </w: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Normal"/>
        <w:ind w:firstLine="540"/>
        <w:jc w:val="both"/>
      </w:pPr>
      <w:r>
        <w:t>В соответствии с законодательством Российской Федерации в сфере охраны здоровья граждан при оказании медицинской помощи в рамках Программы и территориальных программ не подлежат оплате за счет личных средств граждан: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оказание медицинских услуг;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а) включенных в перечень жизненно необходимых и важнейших лекарственных препаратов;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размещение в маломестных палатах (боксах) пациентов по медицинским и (или) эпидемиологическим показаниям;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Title"/>
        <w:ind w:firstLine="540"/>
        <w:jc w:val="both"/>
        <w:outlineLvl w:val="2"/>
      </w:pPr>
      <w:r>
        <w:lastRenderedPageBreak/>
        <w:t>4. О платных медицинских услугах</w:t>
      </w: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Normal"/>
        <w:ind w:firstLine="540"/>
        <w:jc w:val="both"/>
      </w:pPr>
      <w:r>
        <w:t xml:space="preserve">В соответствии с </w:t>
      </w:r>
      <w:hyperlink r:id="rId76">
        <w:r>
          <w:rPr>
            <w:color w:val="0000FF"/>
          </w:rPr>
          <w:t>частью 1 статьи 84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 "Порядок и условия бесплатного оказания гражданам медицинской помощи".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при самостоятельном обращении за получением медицинских услуг, за исключением: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г) иных случаев, предусмотренных законодательством в сфере охраны здоровья.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Title"/>
        <w:ind w:firstLine="540"/>
        <w:jc w:val="both"/>
        <w:outlineLvl w:val="2"/>
      </w:pPr>
      <w:r>
        <w:t>5. Куда обращаться по возникающим вопросам и при нарушении Ваших прав на бесплатную медицинскую помощь</w:t>
      </w: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Normal"/>
        <w:ind w:firstLine="540"/>
        <w:jc w:val="both"/>
      </w:pPr>
      <w:r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в: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lastRenderedPageBreak/>
        <w:t>- администрацию медицинской организации - к заведующему отделением, руководителю медицинской организации;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в офис страховой медицинской организации, включая страхового представителя, - очно или по телефону, номер которого указан на сайте страховой компании;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территориальный орган управления здравоохранения и территориальный орган Росздравнадзора, территориальный фонд обязательного медицинского страхования;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профессиональные некоммерческие медицинские и пациентские организации;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др.</w:t>
      </w: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Title"/>
        <w:ind w:firstLine="540"/>
        <w:jc w:val="both"/>
        <w:outlineLvl w:val="2"/>
      </w:pPr>
      <w:r>
        <w:t>6. Что Вам следует знать о страховых представителях страховых медицинских организаций</w:t>
      </w: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Normal"/>
        <w:ind w:firstLine="540"/>
        <w:jc w:val="both"/>
      </w:pPr>
      <w: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Страховой представитель: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информирует Вас о необходимости прохождения диспансеризации и опрашивает по результатам ее прохождения;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консультирует Вас по вопросам оказания медицинской помощи;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сообщает об условиях оказания медицинской помощи и наличии свободных мест для госпитализации в плановом порядке;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помогает Вам подобрать медицинскую организацию, в том числе оказывающую специализированную медицинскую помощь;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контролирует прохождение Вами диспансеризации;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организует рассмотрение жалоб застрахованных граждан на качество и доступность оказания медицинской помощи.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Кроме того, Вы можете обращаться в офис страховой медицинской организации к страховому представителю при: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отказе в записи на прием к врачу-специалисту при наличии направления лечащего врача;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нарушении предельных сроков ожидания медицинской помощи в плановой, неотложной и экстренной формах;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 xml:space="preserve">- отказе в бесплатном предоставлении лекарственных препаратов, медицинских изделий, </w:t>
      </w:r>
      <w:r>
        <w:lastRenderedPageBreak/>
        <w:t>лечебного питания - всего того, что предусмотрено Программой;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801BF4" w:rsidRDefault="00801BF4">
      <w:pPr>
        <w:pStyle w:val="ConsPlusNormal"/>
        <w:spacing w:before="220"/>
        <w:ind w:firstLine="540"/>
        <w:jc w:val="both"/>
      </w:pPr>
      <w:r>
        <w:t>- иных случаях, когда Вы считаете, что Ваши права нарушаются.</w:t>
      </w: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Normal"/>
        <w:jc w:val="both"/>
      </w:pPr>
    </w:p>
    <w:p w:rsidR="00801BF4" w:rsidRDefault="00801B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4AF6" w:rsidRDefault="00B84AF6"/>
    <w:sectPr w:rsidR="00B84AF6" w:rsidSect="00C1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F4"/>
    <w:rsid w:val="00801BF4"/>
    <w:rsid w:val="00B8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31A2A-E433-42F6-BF0F-833A5CA1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B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1B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1B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47009&amp;dst=100043" TargetMode="External"/><Relationship Id="rId21" Type="http://schemas.openxmlformats.org/officeDocument/2006/relationships/hyperlink" Target="https://login.consultant.ru/link/?req=doc&amp;base=LAW&amp;n=494972&amp;dst=100273" TargetMode="External"/><Relationship Id="rId42" Type="http://schemas.openxmlformats.org/officeDocument/2006/relationships/hyperlink" Target="https://login.consultant.ru/link/?req=doc&amp;base=LAW&amp;n=447009&amp;dst=100076" TargetMode="External"/><Relationship Id="rId47" Type="http://schemas.openxmlformats.org/officeDocument/2006/relationships/hyperlink" Target="https://login.consultant.ru/link/?req=doc&amp;base=LAW&amp;n=447009&amp;dst=100112" TargetMode="External"/><Relationship Id="rId63" Type="http://schemas.openxmlformats.org/officeDocument/2006/relationships/hyperlink" Target="https://login.consultant.ru/link/?req=doc&amp;base=LAW&amp;n=447009&amp;dst=100012" TargetMode="External"/><Relationship Id="rId68" Type="http://schemas.openxmlformats.org/officeDocument/2006/relationships/hyperlink" Target="https://login.consultant.ru/link/?req=doc&amp;base=LAW&amp;n=472541&amp;dst=100052" TargetMode="External"/><Relationship Id="rId16" Type="http://schemas.openxmlformats.org/officeDocument/2006/relationships/hyperlink" Target="https://login.consultant.ru/link/?req=doc&amp;base=LAW&amp;n=447009&amp;dst=100139" TargetMode="External"/><Relationship Id="rId11" Type="http://schemas.openxmlformats.org/officeDocument/2006/relationships/hyperlink" Target="https://login.consultant.ru/link/?req=doc&amp;base=LAW&amp;n=447009&amp;dst=100012" TargetMode="External"/><Relationship Id="rId24" Type="http://schemas.openxmlformats.org/officeDocument/2006/relationships/hyperlink" Target="https://login.consultant.ru/link/?req=doc&amp;base=LAW&amp;n=447009&amp;dst=100115" TargetMode="External"/><Relationship Id="rId32" Type="http://schemas.openxmlformats.org/officeDocument/2006/relationships/hyperlink" Target="https://login.consultant.ru/link/?req=doc&amp;base=LAW&amp;n=371416&amp;dst=100016" TargetMode="External"/><Relationship Id="rId37" Type="http://schemas.openxmlformats.org/officeDocument/2006/relationships/hyperlink" Target="https://login.consultant.ru/link/?req=doc&amp;base=LAW&amp;n=482748&amp;dst=100474" TargetMode="External"/><Relationship Id="rId40" Type="http://schemas.openxmlformats.org/officeDocument/2006/relationships/hyperlink" Target="https://login.consultant.ru/link/?req=doc&amp;base=LAW&amp;n=447009&amp;dst=100156" TargetMode="External"/><Relationship Id="rId45" Type="http://schemas.openxmlformats.org/officeDocument/2006/relationships/hyperlink" Target="https://login.consultant.ru/link/?req=doc&amp;base=LAW&amp;n=447009&amp;dst=100078" TargetMode="External"/><Relationship Id="rId53" Type="http://schemas.openxmlformats.org/officeDocument/2006/relationships/hyperlink" Target="https://login.consultant.ru/link/?req=doc&amp;base=LAW&amp;n=494972&amp;dst=100253" TargetMode="External"/><Relationship Id="rId58" Type="http://schemas.openxmlformats.org/officeDocument/2006/relationships/hyperlink" Target="www.pravo.gov.ru" TargetMode="External"/><Relationship Id="rId66" Type="http://schemas.openxmlformats.org/officeDocument/2006/relationships/hyperlink" Target="https://login.consultant.ru/link/?req=doc&amp;base=LAW&amp;n=494972&amp;dst=556" TargetMode="External"/><Relationship Id="rId74" Type="http://schemas.openxmlformats.org/officeDocument/2006/relationships/hyperlink" Target="https://login.consultant.ru/link/?req=doc&amp;base=LAW&amp;n=494972&amp;dst=100254" TargetMode="External"/><Relationship Id="rId5" Type="http://schemas.openxmlformats.org/officeDocument/2006/relationships/hyperlink" Target="https://login.consultant.ru/link/?req=doc&amp;base=LAW&amp;n=447009" TargetMode="External"/><Relationship Id="rId61" Type="http://schemas.openxmlformats.org/officeDocument/2006/relationships/hyperlink" Target="https://login.consultant.ru/link/?req=doc&amp;base=LAW&amp;n=447009&amp;dst=100067" TargetMode="External"/><Relationship Id="rId19" Type="http://schemas.openxmlformats.org/officeDocument/2006/relationships/hyperlink" Target="https://login.consultant.ru/link/?req=doc&amp;base=LAW&amp;n=447009&amp;dst=100028" TargetMode="External"/><Relationship Id="rId14" Type="http://schemas.openxmlformats.org/officeDocument/2006/relationships/hyperlink" Target="https://login.consultant.ru/link/?req=doc&amp;base=LAW&amp;n=447009&amp;dst=100079" TargetMode="External"/><Relationship Id="rId22" Type="http://schemas.openxmlformats.org/officeDocument/2006/relationships/hyperlink" Target="https://login.consultant.ru/link/?req=doc&amp;base=LAW&amp;n=447009&amp;dst=100038" TargetMode="External"/><Relationship Id="rId27" Type="http://schemas.openxmlformats.org/officeDocument/2006/relationships/hyperlink" Target="https://login.consultant.ru/link/?req=doc&amp;base=LAW&amp;n=371416&amp;dst=100016" TargetMode="External"/><Relationship Id="rId30" Type="http://schemas.openxmlformats.org/officeDocument/2006/relationships/hyperlink" Target="https://login.consultant.ru/link/?req=doc&amp;base=LAW&amp;n=478840&amp;dst=100019" TargetMode="External"/><Relationship Id="rId35" Type="http://schemas.openxmlformats.org/officeDocument/2006/relationships/hyperlink" Target="https://login.consultant.ru/link/?req=doc&amp;base=LAW&amp;n=447009&amp;dst=100141" TargetMode="External"/><Relationship Id="rId43" Type="http://schemas.openxmlformats.org/officeDocument/2006/relationships/hyperlink" Target="https://login.consultant.ru/link/?req=doc&amp;base=LAW&amp;n=447009&amp;dst=100159" TargetMode="External"/><Relationship Id="rId48" Type="http://schemas.openxmlformats.org/officeDocument/2006/relationships/hyperlink" Target="https://login.consultant.ru/link/?req=doc&amp;base=LAW&amp;n=447009&amp;dst=100086" TargetMode="External"/><Relationship Id="rId56" Type="http://schemas.openxmlformats.org/officeDocument/2006/relationships/hyperlink" Target="https://login.consultant.ru/link/?req=doc&amp;base=LAW&amp;n=447009&amp;dst=100055" TargetMode="External"/><Relationship Id="rId64" Type="http://schemas.openxmlformats.org/officeDocument/2006/relationships/hyperlink" Target="https://login.consultant.ru/link/?req=doc&amp;base=LAW&amp;n=447009&amp;dst=100121" TargetMode="External"/><Relationship Id="rId69" Type="http://schemas.openxmlformats.org/officeDocument/2006/relationships/hyperlink" Target="https://login.consultant.ru/link/?req=doc&amp;base=LAW&amp;n=447009&amp;dst=100012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94972&amp;dst=100892" TargetMode="External"/><Relationship Id="rId51" Type="http://schemas.openxmlformats.org/officeDocument/2006/relationships/hyperlink" Target="https://login.consultant.ru/link/?req=doc&amp;base=LAW&amp;n=494972&amp;dst=101166" TargetMode="External"/><Relationship Id="rId72" Type="http://schemas.openxmlformats.org/officeDocument/2006/relationships/hyperlink" Target="https://login.consultant.ru/link/?req=doc&amp;base=LAW&amp;n=447009&amp;dst=1000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7009&amp;dst=100025" TargetMode="External"/><Relationship Id="rId17" Type="http://schemas.openxmlformats.org/officeDocument/2006/relationships/hyperlink" Target="https://login.consultant.ru/link/?req=doc&amp;base=LAW&amp;n=447009&amp;dst=100160" TargetMode="External"/><Relationship Id="rId25" Type="http://schemas.openxmlformats.org/officeDocument/2006/relationships/hyperlink" Target="https://login.consultant.ru/link/?req=doc&amp;base=LAW&amp;n=494972&amp;dst=101183" TargetMode="External"/><Relationship Id="rId33" Type="http://schemas.openxmlformats.org/officeDocument/2006/relationships/hyperlink" Target="https://login.consultant.ru/link/?req=doc&amp;base=LAW&amp;n=447009&amp;dst=100140" TargetMode="External"/><Relationship Id="rId38" Type="http://schemas.openxmlformats.org/officeDocument/2006/relationships/hyperlink" Target="https://login.consultant.ru/link/?req=doc&amp;base=LAW&amp;n=447009&amp;dst=100151" TargetMode="External"/><Relationship Id="rId46" Type="http://schemas.openxmlformats.org/officeDocument/2006/relationships/hyperlink" Target="https://login.consultant.ru/link/?req=doc&amp;base=LAW&amp;n=493187" TargetMode="External"/><Relationship Id="rId59" Type="http://schemas.openxmlformats.org/officeDocument/2006/relationships/hyperlink" Target="https://login.consultant.ru/link/?req=doc&amp;base=LAW&amp;n=447009&amp;dst=100062" TargetMode="External"/><Relationship Id="rId67" Type="http://schemas.openxmlformats.org/officeDocument/2006/relationships/hyperlink" Target="https://login.consultant.ru/link/?req=doc&amp;base=LAW&amp;n=447009&amp;dst=100012" TargetMode="External"/><Relationship Id="rId20" Type="http://schemas.openxmlformats.org/officeDocument/2006/relationships/hyperlink" Target="https://login.consultant.ru/link/?req=doc&amp;base=LAW&amp;n=494972&amp;dst=100886" TargetMode="External"/><Relationship Id="rId41" Type="http://schemas.openxmlformats.org/officeDocument/2006/relationships/hyperlink" Target="https://login.consultant.ru/link/?req=doc&amp;base=LAW&amp;n=447009&amp;dst=100158" TargetMode="External"/><Relationship Id="rId54" Type="http://schemas.openxmlformats.org/officeDocument/2006/relationships/hyperlink" Target="https://login.consultant.ru/link/?req=doc&amp;base=LAW&amp;n=447009&amp;dst=100044" TargetMode="External"/><Relationship Id="rId62" Type="http://schemas.openxmlformats.org/officeDocument/2006/relationships/hyperlink" Target="https://login.consultant.ru/link/?req=doc&amp;base=LAW&amp;n=480520&amp;dst=4679" TargetMode="External"/><Relationship Id="rId70" Type="http://schemas.openxmlformats.org/officeDocument/2006/relationships/hyperlink" Target="https://login.consultant.ru/link/?req=doc&amp;base=LAW&amp;n=447009&amp;dst=100012" TargetMode="External"/><Relationship Id="rId75" Type="http://schemas.openxmlformats.org/officeDocument/2006/relationships/hyperlink" Target="https://login.consultant.ru/link/?req=doc&amp;base=LAW&amp;n=2875&amp;dst=10016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7009" TargetMode="External"/><Relationship Id="rId15" Type="http://schemas.openxmlformats.org/officeDocument/2006/relationships/hyperlink" Target="https://login.consultant.ru/link/?req=doc&amp;base=LAW&amp;n=447009&amp;dst=100127" TargetMode="External"/><Relationship Id="rId23" Type="http://schemas.openxmlformats.org/officeDocument/2006/relationships/hyperlink" Target="https://login.consultant.ru/link/?req=doc&amp;base=LAW&amp;n=494972&amp;dst=512" TargetMode="External"/><Relationship Id="rId28" Type="http://schemas.openxmlformats.org/officeDocument/2006/relationships/hyperlink" Target="https://login.consultant.ru/link/?req=doc&amp;base=LAW&amp;n=371416&amp;dst=100016" TargetMode="External"/><Relationship Id="rId36" Type="http://schemas.openxmlformats.org/officeDocument/2006/relationships/hyperlink" Target="https://login.consultant.ru/link/?req=doc&amp;base=LAW&amp;n=482748&amp;dst=97" TargetMode="External"/><Relationship Id="rId49" Type="http://schemas.openxmlformats.org/officeDocument/2006/relationships/hyperlink" Target="https://login.consultant.ru/link/?req=doc&amp;base=LAW&amp;n=494972&amp;dst=100254" TargetMode="External"/><Relationship Id="rId57" Type="http://schemas.openxmlformats.org/officeDocument/2006/relationships/hyperlink" Target="https://login.consultant.ru/link/?req=doc&amp;base=LAW&amp;n=447009&amp;dst=100012" TargetMode="External"/><Relationship Id="rId10" Type="http://schemas.openxmlformats.org/officeDocument/2006/relationships/hyperlink" Target="https://login.consultant.ru/link/?req=doc&amp;base=LAW&amp;n=447009" TargetMode="External"/><Relationship Id="rId31" Type="http://schemas.openxmlformats.org/officeDocument/2006/relationships/hyperlink" Target="https://login.consultant.ru/link/?req=doc&amp;base=LAW&amp;n=371416&amp;dst=100016" TargetMode="External"/><Relationship Id="rId44" Type="http://schemas.openxmlformats.org/officeDocument/2006/relationships/hyperlink" Target="https://login.consultant.ru/link/?req=doc&amp;base=LAW&amp;n=482748" TargetMode="External"/><Relationship Id="rId52" Type="http://schemas.openxmlformats.org/officeDocument/2006/relationships/hyperlink" Target="https://login.consultant.ru/link/?req=doc&amp;base=LAW&amp;n=447009&amp;dst=100036" TargetMode="External"/><Relationship Id="rId60" Type="http://schemas.openxmlformats.org/officeDocument/2006/relationships/hyperlink" Target="https://login.consultant.ru/link/?req=doc&amp;base=LAW&amp;n=447009&amp;dst=100066" TargetMode="External"/><Relationship Id="rId65" Type="http://schemas.openxmlformats.org/officeDocument/2006/relationships/hyperlink" Target="https://login.consultant.ru/link/?req=doc&amp;base=LAW&amp;n=494972&amp;dst=549" TargetMode="External"/><Relationship Id="rId73" Type="http://schemas.openxmlformats.org/officeDocument/2006/relationships/hyperlink" Target="https://login.consultant.ru/link/?req=doc&amp;base=LAW&amp;n=371416&amp;dst=100016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748&amp;dst=62" TargetMode="External"/><Relationship Id="rId13" Type="http://schemas.openxmlformats.org/officeDocument/2006/relationships/hyperlink" Target="https://login.consultant.ru/link/?req=doc&amp;base=LAW&amp;n=447009&amp;dst=100044" TargetMode="External"/><Relationship Id="rId18" Type="http://schemas.openxmlformats.org/officeDocument/2006/relationships/hyperlink" Target="https://login.consultant.ru/link/?req=doc&amp;base=LAW&amp;n=447009&amp;dst=100012" TargetMode="External"/><Relationship Id="rId39" Type="http://schemas.openxmlformats.org/officeDocument/2006/relationships/hyperlink" Target="https://login.consultant.ru/link/?req=doc&amp;base=LAW&amp;n=447009&amp;dst=100155" TargetMode="External"/><Relationship Id="rId34" Type="http://schemas.openxmlformats.org/officeDocument/2006/relationships/hyperlink" Target="https://login.consultant.ru/link/?req=doc&amp;base=LAW&amp;n=482692&amp;dst=11054" TargetMode="External"/><Relationship Id="rId50" Type="http://schemas.openxmlformats.org/officeDocument/2006/relationships/hyperlink" Target="https://login.consultant.ru/link/?req=doc&amp;base=LAW&amp;n=494972&amp;dst=100498" TargetMode="External"/><Relationship Id="rId55" Type="http://schemas.openxmlformats.org/officeDocument/2006/relationships/hyperlink" Target="https://login.consultant.ru/link/?req=doc&amp;base=LAW&amp;n=447009&amp;dst=100049" TargetMode="External"/><Relationship Id="rId76" Type="http://schemas.openxmlformats.org/officeDocument/2006/relationships/hyperlink" Target="https://login.consultant.ru/link/?req=doc&amp;base=LAW&amp;n=494972&amp;dst=100882" TargetMode="External"/><Relationship Id="rId7" Type="http://schemas.openxmlformats.org/officeDocument/2006/relationships/hyperlink" Target="https://login.consultant.ru/link/?req=doc&amp;base=LAW&amp;n=447009&amp;dst=100012" TargetMode="External"/><Relationship Id="rId71" Type="http://schemas.openxmlformats.org/officeDocument/2006/relationships/hyperlink" Target="https://login.consultant.ru/link/?req=doc&amp;base=LAW&amp;n=45140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2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7184</Words>
  <Characters>40955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Щелконогова Вера Александровна</dc:creator>
  <cp:keywords/>
  <dc:description/>
  <cp:lastModifiedBy>Щелконогова Вера Александровна</cp:lastModifiedBy>
  <cp:revision>1</cp:revision>
  <dcterms:created xsi:type="dcterms:W3CDTF">2025-02-04T10:17:00Z</dcterms:created>
  <dcterms:modified xsi:type="dcterms:W3CDTF">2025-02-04T10:18:00Z</dcterms:modified>
</cp:coreProperties>
</file>